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B88" w:rsidRPr="00870305" w:rsidRDefault="003C4B88" w:rsidP="003C4B88">
      <w:pPr>
        <w:spacing w:after="0" w:line="240" w:lineRule="auto"/>
        <w:jc w:val="center"/>
        <w:rPr>
          <w:rFonts w:ascii="Arial" w:hAnsi="Arial" w:cs="Arial"/>
          <w:b/>
          <w:bCs/>
          <w:sz w:val="30"/>
          <w:szCs w:val="30"/>
          <w:lang w:val="en-US"/>
        </w:rPr>
      </w:pPr>
      <w:bookmarkStart w:id="0" w:name="_GoBack"/>
      <w:bookmarkEnd w:id="0"/>
      <w:r w:rsidRPr="00870305">
        <w:rPr>
          <w:rFonts w:ascii="Arial" w:hAnsi="Arial" w:cs="Arial"/>
          <w:b/>
          <w:bCs/>
          <w:sz w:val="30"/>
          <w:szCs w:val="30"/>
          <w:lang w:val="en-US"/>
        </w:rPr>
        <w:t>Department of Chemistry</w:t>
      </w:r>
    </w:p>
    <w:p w:rsidR="003C4B88" w:rsidRPr="00870305" w:rsidRDefault="003C4B88" w:rsidP="0099683D">
      <w:pPr>
        <w:spacing w:after="0" w:line="240" w:lineRule="auto"/>
        <w:jc w:val="center"/>
        <w:rPr>
          <w:rFonts w:ascii="Arial" w:hAnsi="Arial" w:cs="Arial"/>
          <w:b/>
          <w:bCs/>
          <w:sz w:val="30"/>
          <w:szCs w:val="30"/>
          <w:lang w:val="en-US"/>
        </w:rPr>
      </w:pPr>
      <w:r w:rsidRPr="00870305">
        <w:rPr>
          <w:rFonts w:ascii="Arial" w:hAnsi="Arial" w:cs="Arial"/>
          <w:b/>
          <w:bCs/>
          <w:sz w:val="30"/>
          <w:szCs w:val="30"/>
          <w:lang w:val="en-US"/>
        </w:rPr>
        <w:t>Mary Matha Arts &amp; Science College Mananthavady</w:t>
      </w:r>
    </w:p>
    <w:p w:rsidR="003C4B88" w:rsidRPr="00870305" w:rsidRDefault="003C4B88" w:rsidP="003C4B88">
      <w:pPr>
        <w:spacing w:after="0" w:line="360" w:lineRule="auto"/>
        <w:jc w:val="center"/>
        <w:rPr>
          <w:rFonts w:ascii="Arial" w:hAnsi="Arial" w:cs="Arial"/>
          <w:b/>
          <w:bCs/>
          <w:sz w:val="40"/>
          <w:szCs w:val="40"/>
          <w:lang w:val="en-US"/>
        </w:rPr>
      </w:pPr>
      <w:r w:rsidRPr="00870305">
        <w:rPr>
          <w:rFonts w:ascii="Arial" w:hAnsi="Arial" w:cs="Arial"/>
          <w:b/>
          <w:bCs/>
          <w:sz w:val="32"/>
          <w:szCs w:val="32"/>
          <w:lang w:val="en-US"/>
        </w:rPr>
        <w:t>Certificate Course</w:t>
      </w:r>
    </w:p>
    <w:p w:rsidR="003C4B88" w:rsidRPr="00870305" w:rsidRDefault="003C4B88" w:rsidP="003C4B88">
      <w:pPr>
        <w:jc w:val="center"/>
        <w:rPr>
          <w:rFonts w:ascii="Arial" w:hAnsi="Arial" w:cs="Arial"/>
          <w:b/>
          <w:sz w:val="40"/>
          <w:szCs w:val="40"/>
          <w:lang w:val="en-US"/>
        </w:rPr>
      </w:pPr>
      <w:r w:rsidRPr="00870305">
        <w:rPr>
          <w:rFonts w:ascii="Arial" w:hAnsi="Arial" w:cs="Arial"/>
          <w:b/>
          <w:sz w:val="40"/>
          <w:szCs w:val="40"/>
        </w:rPr>
        <w:t>WATER ANALYSIS</w:t>
      </w:r>
      <w:r w:rsidRPr="00870305">
        <w:rPr>
          <w:rFonts w:ascii="Arial" w:hAnsi="Arial" w:cs="Arial"/>
          <w:b/>
          <w:sz w:val="40"/>
          <w:szCs w:val="40"/>
          <w:lang w:val="en-US"/>
        </w:rPr>
        <w:t xml:space="preserve"> SYLLABUS</w:t>
      </w:r>
    </w:p>
    <w:tbl>
      <w:tblPr>
        <w:tblStyle w:val="TableGrid"/>
        <w:tblW w:w="0" w:type="auto"/>
        <w:jc w:val="center"/>
        <w:tblLook w:val="04A0" w:firstRow="1" w:lastRow="0" w:firstColumn="1" w:lastColumn="0" w:noHBand="0" w:noVBand="1"/>
      </w:tblPr>
      <w:tblGrid>
        <w:gridCol w:w="1805"/>
        <w:gridCol w:w="1803"/>
        <w:gridCol w:w="1803"/>
        <w:gridCol w:w="1804"/>
      </w:tblGrid>
      <w:tr w:rsidR="003C4B88" w:rsidRPr="00870305" w:rsidTr="001163E9">
        <w:trPr>
          <w:jc w:val="center"/>
        </w:trPr>
        <w:tc>
          <w:tcPr>
            <w:tcW w:w="1803" w:type="dxa"/>
          </w:tcPr>
          <w:p w:rsidR="003C4B88" w:rsidRPr="00870305" w:rsidRDefault="003C4B88" w:rsidP="001163E9">
            <w:pPr>
              <w:jc w:val="center"/>
              <w:rPr>
                <w:rFonts w:ascii="Arial" w:hAnsi="Arial" w:cs="Arial"/>
                <w:b/>
                <w:bCs/>
                <w:sz w:val="24"/>
                <w:szCs w:val="24"/>
                <w:lang w:val="en-US"/>
              </w:rPr>
            </w:pPr>
            <w:r w:rsidRPr="00870305">
              <w:rPr>
                <w:rFonts w:ascii="Arial" w:hAnsi="Arial" w:cs="Arial"/>
                <w:b/>
                <w:bCs/>
                <w:sz w:val="24"/>
                <w:szCs w:val="24"/>
                <w:lang w:val="en-US"/>
              </w:rPr>
              <w:t>Course Code</w:t>
            </w:r>
          </w:p>
        </w:tc>
        <w:tc>
          <w:tcPr>
            <w:tcW w:w="1803" w:type="dxa"/>
          </w:tcPr>
          <w:p w:rsidR="003C4B88" w:rsidRPr="00870305" w:rsidRDefault="003C4B88" w:rsidP="001163E9">
            <w:pPr>
              <w:jc w:val="center"/>
              <w:rPr>
                <w:rFonts w:ascii="Arial" w:hAnsi="Arial" w:cs="Arial"/>
                <w:b/>
                <w:bCs/>
                <w:sz w:val="24"/>
                <w:szCs w:val="24"/>
                <w:lang w:val="en-US"/>
              </w:rPr>
            </w:pPr>
            <w:r w:rsidRPr="00870305">
              <w:rPr>
                <w:rFonts w:ascii="Arial" w:hAnsi="Arial" w:cs="Arial"/>
                <w:b/>
                <w:bCs/>
                <w:sz w:val="24"/>
                <w:szCs w:val="24"/>
                <w:lang w:val="en-US"/>
              </w:rPr>
              <w:t>Theory</w:t>
            </w:r>
          </w:p>
        </w:tc>
        <w:tc>
          <w:tcPr>
            <w:tcW w:w="1803" w:type="dxa"/>
          </w:tcPr>
          <w:p w:rsidR="003C4B88" w:rsidRPr="00870305" w:rsidRDefault="003C4B88" w:rsidP="001163E9">
            <w:pPr>
              <w:jc w:val="center"/>
              <w:rPr>
                <w:rFonts w:ascii="Arial" w:hAnsi="Arial" w:cs="Arial"/>
                <w:b/>
                <w:bCs/>
                <w:sz w:val="24"/>
                <w:szCs w:val="24"/>
                <w:lang w:val="en-US"/>
              </w:rPr>
            </w:pPr>
            <w:r w:rsidRPr="00870305">
              <w:rPr>
                <w:rFonts w:ascii="Arial" w:hAnsi="Arial" w:cs="Arial"/>
                <w:b/>
                <w:bCs/>
                <w:sz w:val="24"/>
                <w:szCs w:val="24"/>
                <w:lang w:val="en-US"/>
              </w:rPr>
              <w:t>Practical</w:t>
            </w:r>
          </w:p>
        </w:tc>
        <w:tc>
          <w:tcPr>
            <w:tcW w:w="1804" w:type="dxa"/>
          </w:tcPr>
          <w:p w:rsidR="003C4B88" w:rsidRPr="00870305" w:rsidRDefault="003C4B88" w:rsidP="001163E9">
            <w:pPr>
              <w:jc w:val="center"/>
              <w:rPr>
                <w:rFonts w:ascii="Arial" w:hAnsi="Arial" w:cs="Arial"/>
                <w:b/>
                <w:bCs/>
                <w:sz w:val="24"/>
                <w:szCs w:val="24"/>
                <w:lang w:val="en-US"/>
              </w:rPr>
            </w:pPr>
            <w:r w:rsidRPr="00870305">
              <w:rPr>
                <w:rFonts w:ascii="Arial" w:hAnsi="Arial" w:cs="Arial"/>
                <w:b/>
                <w:bCs/>
                <w:sz w:val="24"/>
                <w:szCs w:val="24"/>
                <w:lang w:val="en-US"/>
              </w:rPr>
              <w:t>Time</w:t>
            </w:r>
          </w:p>
        </w:tc>
      </w:tr>
      <w:tr w:rsidR="003C4B88" w:rsidRPr="00870305" w:rsidTr="001163E9">
        <w:trPr>
          <w:jc w:val="center"/>
        </w:trPr>
        <w:tc>
          <w:tcPr>
            <w:tcW w:w="1803" w:type="dxa"/>
          </w:tcPr>
          <w:p w:rsidR="003C4B88" w:rsidRPr="00870305" w:rsidRDefault="003C4B88" w:rsidP="003C4B88">
            <w:pPr>
              <w:rPr>
                <w:rFonts w:ascii="Arial" w:hAnsi="Arial" w:cs="Arial"/>
                <w:sz w:val="20"/>
                <w:szCs w:val="20"/>
                <w:lang w:val="en-US"/>
              </w:rPr>
            </w:pPr>
            <w:r w:rsidRPr="00870305">
              <w:rPr>
                <w:rFonts w:ascii="Arial" w:hAnsi="Arial" w:cs="Arial"/>
                <w:sz w:val="20"/>
                <w:szCs w:val="20"/>
              </w:rPr>
              <w:t>CCWAMMCHE22</w:t>
            </w:r>
          </w:p>
        </w:tc>
        <w:tc>
          <w:tcPr>
            <w:tcW w:w="1803" w:type="dxa"/>
          </w:tcPr>
          <w:p w:rsidR="003C4B88" w:rsidRPr="00870305" w:rsidRDefault="002560E3" w:rsidP="001163E9">
            <w:pPr>
              <w:jc w:val="center"/>
              <w:rPr>
                <w:rFonts w:ascii="Arial" w:hAnsi="Arial" w:cs="Arial"/>
                <w:sz w:val="24"/>
                <w:szCs w:val="24"/>
                <w:lang w:val="en-US"/>
              </w:rPr>
            </w:pPr>
            <w:r w:rsidRPr="00870305">
              <w:rPr>
                <w:rFonts w:ascii="Arial" w:hAnsi="Arial" w:cs="Arial"/>
                <w:sz w:val="24"/>
                <w:szCs w:val="24"/>
                <w:lang w:val="en-US"/>
              </w:rPr>
              <w:t>8</w:t>
            </w:r>
            <w:r w:rsidR="003C4B88" w:rsidRPr="00870305">
              <w:rPr>
                <w:rFonts w:ascii="Arial" w:hAnsi="Arial" w:cs="Arial"/>
                <w:sz w:val="24"/>
                <w:szCs w:val="24"/>
                <w:lang w:val="en-US"/>
              </w:rPr>
              <w:t xml:space="preserve"> Hours</w:t>
            </w:r>
          </w:p>
        </w:tc>
        <w:tc>
          <w:tcPr>
            <w:tcW w:w="1803" w:type="dxa"/>
          </w:tcPr>
          <w:p w:rsidR="003C4B88" w:rsidRPr="00870305" w:rsidRDefault="002560E3" w:rsidP="001163E9">
            <w:pPr>
              <w:jc w:val="center"/>
              <w:rPr>
                <w:rFonts w:ascii="Arial" w:hAnsi="Arial" w:cs="Arial"/>
                <w:sz w:val="24"/>
                <w:szCs w:val="24"/>
                <w:lang w:val="en-US"/>
              </w:rPr>
            </w:pPr>
            <w:r w:rsidRPr="00870305">
              <w:rPr>
                <w:rFonts w:ascii="Arial" w:hAnsi="Arial" w:cs="Arial"/>
                <w:sz w:val="24"/>
                <w:szCs w:val="24"/>
                <w:lang w:val="en-US"/>
              </w:rPr>
              <w:t>22</w:t>
            </w:r>
            <w:r w:rsidR="003C4B88" w:rsidRPr="00870305">
              <w:rPr>
                <w:rFonts w:ascii="Arial" w:hAnsi="Arial" w:cs="Arial"/>
                <w:sz w:val="24"/>
                <w:szCs w:val="24"/>
                <w:lang w:val="en-US"/>
              </w:rPr>
              <w:t xml:space="preserve"> Hours</w:t>
            </w:r>
          </w:p>
        </w:tc>
        <w:tc>
          <w:tcPr>
            <w:tcW w:w="1804" w:type="dxa"/>
          </w:tcPr>
          <w:p w:rsidR="003C4B88" w:rsidRPr="00870305" w:rsidRDefault="003C4B88" w:rsidP="001163E9">
            <w:pPr>
              <w:jc w:val="center"/>
              <w:rPr>
                <w:rFonts w:ascii="Arial" w:hAnsi="Arial" w:cs="Arial"/>
                <w:sz w:val="24"/>
                <w:szCs w:val="24"/>
                <w:lang w:val="en-US"/>
              </w:rPr>
            </w:pPr>
            <w:r w:rsidRPr="00870305">
              <w:rPr>
                <w:rFonts w:ascii="Arial" w:hAnsi="Arial" w:cs="Arial"/>
                <w:sz w:val="24"/>
                <w:szCs w:val="24"/>
                <w:lang w:val="en-US"/>
              </w:rPr>
              <w:t>3.30 to 4.30</w:t>
            </w:r>
          </w:p>
        </w:tc>
      </w:tr>
    </w:tbl>
    <w:p w:rsidR="001C78F7" w:rsidRPr="00870305" w:rsidRDefault="001C78F7" w:rsidP="001C78F7">
      <w:pPr>
        <w:rPr>
          <w:rFonts w:ascii="Arial" w:hAnsi="Arial" w:cs="Arial"/>
          <w:sz w:val="32"/>
          <w:szCs w:val="32"/>
        </w:rPr>
      </w:pPr>
    </w:p>
    <w:p w:rsidR="001C78F7" w:rsidRPr="00870305" w:rsidRDefault="001C78F7" w:rsidP="001C78F7">
      <w:pPr>
        <w:rPr>
          <w:rFonts w:ascii="Arial" w:hAnsi="Arial" w:cs="Arial"/>
          <w:b/>
          <w:sz w:val="36"/>
          <w:szCs w:val="36"/>
          <w:u w:val="single"/>
        </w:rPr>
      </w:pPr>
      <w:r w:rsidRPr="00870305">
        <w:rPr>
          <w:rFonts w:ascii="Arial" w:hAnsi="Arial" w:cs="Arial"/>
          <w:b/>
          <w:sz w:val="36"/>
          <w:szCs w:val="36"/>
          <w:u w:val="single"/>
        </w:rPr>
        <w:t>Programme Description</w:t>
      </w:r>
    </w:p>
    <w:p w:rsidR="0034219D" w:rsidRPr="0099683D" w:rsidRDefault="000C042C" w:rsidP="00110A3A">
      <w:pPr>
        <w:rPr>
          <w:rFonts w:ascii="Arial" w:hAnsi="Arial" w:cs="Arial"/>
          <w:color w:val="000000" w:themeColor="text1"/>
          <w:sz w:val="24"/>
          <w:szCs w:val="24"/>
          <w:shd w:val="clear" w:color="auto" w:fill="FFFFFF"/>
        </w:rPr>
      </w:pPr>
      <w:r>
        <w:rPr>
          <w:rStyle w:val="topic-highlight"/>
          <w:rFonts w:ascii="Arial" w:hAnsi="Arial" w:cs="Arial"/>
          <w:color w:val="000000" w:themeColor="text1"/>
          <w:sz w:val="24"/>
          <w:szCs w:val="24"/>
        </w:rPr>
        <w:t>W</w:t>
      </w:r>
      <w:r w:rsidR="001C78F7" w:rsidRPr="00870305">
        <w:rPr>
          <w:rStyle w:val="topic-highlight"/>
          <w:rFonts w:ascii="Arial" w:hAnsi="Arial" w:cs="Arial"/>
          <w:color w:val="000000" w:themeColor="text1"/>
          <w:sz w:val="24"/>
          <w:szCs w:val="24"/>
        </w:rPr>
        <w:t>ater analysis</w:t>
      </w:r>
      <w:r w:rsidR="001C78F7" w:rsidRPr="00870305">
        <w:rPr>
          <w:rFonts w:ascii="Arial" w:hAnsi="Arial" w:cs="Arial"/>
          <w:color w:val="000000" w:themeColor="text1"/>
          <w:sz w:val="24"/>
          <w:szCs w:val="24"/>
        </w:rPr>
        <w:t xml:space="preserve"> is a method of </w:t>
      </w:r>
      <w:r w:rsidR="00110A3A" w:rsidRPr="00870305">
        <w:rPr>
          <w:rFonts w:ascii="Arial" w:hAnsi="Arial" w:cs="Arial"/>
          <w:color w:val="000000" w:themeColor="text1"/>
          <w:sz w:val="24"/>
          <w:szCs w:val="24"/>
        </w:rPr>
        <w:t>analysing</w:t>
      </w:r>
      <w:r w:rsidR="001C78F7" w:rsidRPr="00870305">
        <w:rPr>
          <w:rFonts w:ascii="Arial" w:hAnsi="Arial" w:cs="Arial"/>
          <w:color w:val="000000" w:themeColor="text1"/>
          <w:sz w:val="24"/>
          <w:szCs w:val="24"/>
        </w:rPr>
        <w:t xml:space="preserve"> water to estimate the purity of drinking water</w:t>
      </w:r>
      <w:r w:rsidR="00110A3A" w:rsidRPr="00870305">
        <w:rPr>
          <w:rFonts w:ascii="Arial" w:hAnsi="Arial" w:cs="Arial"/>
          <w:color w:val="000000" w:themeColor="text1"/>
          <w:sz w:val="24"/>
          <w:szCs w:val="24"/>
        </w:rPr>
        <w:t xml:space="preserve">. </w:t>
      </w:r>
      <w:r w:rsidR="00110A3A" w:rsidRPr="00870305">
        <w:rPr>
          <w:rFonts w:ascii="Arial" w:hAnsi="Arial" w:cs="Arial"/>
          <w:color w:val="000000" w:themeColor="text1"/>
          <w:sz w:val="24"/>
          <w:szCs w:val="24"/>
          <w:shd w:val="clear" w:color="auto" w:fill="FFFFFF"/>
        </w:rPr>
        <w:t>Water Analysis is an extremely important aspect and the importance of determining the quality of the Water we use in our daily life can be well understood if we draw some focus of exactly how big and essential role Water plays in the day to</w:t>
      </w:r>
      <w:r w:rsidR="004D4206" w:rsidRPr="00870305">
        <w:rPr>
          <w:rFonts w:ascii="Arial" w:hAnsi="Arial" w:cs="Arial"/>
          <w:color w:val="000000" w:themeColor="text1"/>
          <w:sz w:val="24"/>
          <w:szCs w:val="24"/>
          <w:shd w:val="clear" w:color="auto" w:fill="FFFFFF"/>
        </w:rPr>
        <w:t xml:space="preserve"> day activities of a human life</w:t>
      </w:r>
      <w:r w:rsidR="00110A3A" w:rsidRPr="00870305">
        <w:rPr>
          <w:rFonts w:ascii="Arial" w:hAnsi="Arial" w:cs="Arial"/>
          <w:color w:val="000000" w:themeColor="text1"/>
          <w:sz w:val="24"/>
          <w:szCs w:val="24"/>
          <w:shd w:val="clear" w:color="auto" w:fill="FFFFFF"/>
        </w:rPr>
        <w:t>. Water is a vitally important component important to every aspect of our lives.</w:t>
      </w:r>
    </w:p>
    <w:p w:rsidR="00110A3A" w:rsidRPr="00870305" w:rsidRDefault="00110A3A" w:rsidP="00110A3A">
      <w:pPr>
        <w:rPr>
          <w:rFonts w:ascii="Arial" w:hAnsi="Arial" w:cs="Arial"/>
          <w:b/>
          <w:sz w:val="36"/>
          <w:szCs w:val="36"/>
          <w:u w:val="single"/>
        </w:rPr>
      </w:pPr>
      <w:r w:rsidRPr="00870305">
        <w:rPr>
          <w:rFonts w:ascii="Arial" w:hAnsi="Arial" w:cs="Arial"/>
          <w:b/>
          <w:sz w:val="36"/>
          <w:szCs w:val="36"/>
          <w:u w:val="single"/>
        </w:rPr>
        <w:t>Learning Objectives</w:t>
      </w:r>
    </w:p>
    <w:p w:rsidR="00110A3A" w:rsidRPr="00870305" w:rsidRDefault="00110A3A" w:rsidP="00110A3A">
      <w:pPr>
        <w:rPr>
          <w:rFonts w:ascii="Arial" w:hAnsi="Arial" w:cs="Arial"/>
          <w:sz w:val="28"/>
          <w:szCs w:val="28"/>
        </w:rPr>
      </w:pPr>
      <w:r w:rsidRPr="00870305">
        <w:rPr>
          <w:rFonts w:ascii="Arial" w:hAnsi="Arial" w:cs="Arial"/>
          <w:sz w:val="28"/>
          <w:szCs w:val="28"/>
        </w:rPr>
        <w:t>At the end of the course the student will be able to:</w:t>
      </w:r>
    </w:p>
    <w:p w:rsidR="00110A3A" w:rsidRPr="00870305" w:rsidRDefault="00110A3A" w:rsidP="00110A3A">
      <w:pPr>
        <w:pStyle w:val="ListParagraph"/>
        <w:numPr>
          <w:ilvl w:val="0"/>
          <w:numId w:val="1"/>
        </w:numPr>
        <w:rPr>
          <w:rFonts w:ascii="Arial" w:hAnsi="Arial" w:cs="Arial"/>
          <w:sz w:val="24"/>
          <w:szCs w:val="24"/>
        </w:rPr>
      </w:pPr>
      <w:r w:rsidRPr="00870305">
        <w:rPr>
          <w:rFonts w:ascii="Arial" w:hAnsi="Arial" w:cs="Arial"/>
          <w:sz w:val="24"/>
          <w:szCs w:val="24"/>
        </w:rPr>
        <w:t>Develop awareness about quality criteria and standards for water, and their relation to publichealth and environment.</w:t>
      </w:r>
    </w:p>
    <w:p w:rsidR="00110A3A" w:rsidRPr="00870305" w:rsidRDefault="00110A3A" w:rsidP="00110A3A">
      <w:pPr>
        <w:pStyle w:val="ListParagraph"/>
        <w:numPr>
          <w:ilvl w:val="0"/>
          <w:numId w:val="1"/>
        </w:numPr>
        <w:rPr>
          <w:rFonts w:ascii="Arial" w:hAnsi="Arial" w:cs="Arial"/>
          <w:sz w:val="24"/>
          <w:szCs w:val="24"/>
        </w:rPr>
      </w:pPr>
      <w:r w:rsidRPr="00870305">
        <w:rPr>
          <w:rFonts w:ascii="Arial" w:hAnsi="Arial" w:cs="Arial"/>
          <w:sz w:val="24"/>
          <w:szCs w:val="24"/>
        </w:rPr>
        <w:t>Understand important parameters for measuring water quality.</w:t>
      </w:r>
    </w:p>
    <w:p w:rsidR="00DA7C15" w:rsidRPr="0099683D" w:rsidRDefault="00110A3A" w:rsidP="001C78F7">
      <w:pPr>
        <w:pStyle w:val="ListParagraph"/>
        <w:numPr>
          <w:ilvl w:val="0"/>
          <w:numId w:val="1"/>
        </w:numPr>
        <w:rPr>
          <w:rFonts w:ascii="Arial" w:hAnsi="Arial" w:cs="Arial"/>
          <w:sz w:val="24"/>
          <w:szCs w:val="24"/>
        </w:rPr>
      </w:pPr>
      <w:r w:rsidRPr="00870305">
        <w:rPr>
          <w:rFonts w:ascii="Arial" w:hAnsi="Arial" w:cs="Arial"/>
          <w:sz w:val="24"/>
          <w:szCs w:val="24"/>
        </w:rPr>
        <w:t>Know about the methods for the determination of water quality parameters.</w:t>
      </w:r>
    </w:p>
    <w:p w:rsidR="001C78F7" w:rsidRPr="00870305" w:rsidRDefault="00B60D5E" w:rsidP="001C78F7">
      <w:pPr>
        <w:rPr>
          <w:rFonts w:ascii="Arial" w:hAnsi="Arial" w:cs="Arial"/>
          <w:b/>
          <w:sz w:val="36"/>
          <w:szCs w:val="36"/>
          <w:u w:val="single"/>
        </w:rPr>
      </w:pPr>
      <w:r w:rsidRPr="00870305">
        <w:rPr>
          <w:rFonts w:ascii="Arial" w:hAnsi="Arial" w:cs="Arial"/>
          <w:b/>
          <w:sz w:val="36"/>
          <w:szCs w:val="36"/>
          <w:u w:val="single"/>
        </w:rPr>
        <w:t xml:space="preserve">Syllabus </w:t>
      </w:r>
    </w:p>
    <w:p w:rsidR="00DB3597" w:rsidRPr="00870305" w:rsidRDefault="00DB3597" w:rsidP="00DB3597">
      <w:pPr>
        <w:pStyle w:val="ListParagraph"/>
        <w:numPr>
          <w:ilvl w:val="0"/>
          <w:numId w:val="2"/>
        </w:numPr>
        <w:rPr>
          <w:rFonts w:ascii="Arial" w:hAnsi="Arial" w:cs="Arial"/>
          <w:b/>
          <w:sz w:val="24"/>
          <w:szCs w:val="24"/>
        </w:rPr>
      </w:pPr>
      <w:r w:rsidRPr="00870305">
        <w:rPr>
          <w:rFonts w:ascii="Arial" w:hAnsi="Arial" w:cs="Arial"/>
          <w:b/>
          <w:sz w:val="24"/>
          <w:szCs w:val="24"/>
        </w:rPr>
        <w:t>Fundamentals of environmental protection and pollution control (8 hours)</w:t>
      </w:r>
    </w:p>
    <w:p w:rsidR="00DB3597" w:rsidRPr="00870305" w:rsidRDefault="00DB3597" w:rsidP="00DB3597">
      <w:pPr>
        <w:pStyle w:val="ListParagraph"/>
        <w:ind w:left="1080"/>
        <w:rPr>
          <w:rFonts w:ascii="Arial" w:hAnsi="Arial" w:cs="Arial"/>
          <w:sz w:val="24"/>
          <w:szCs w:val="24"/>
        </w:rPr>
      </w:pPr>
      <w:r w:rsidRPr="00870305">
        <w:rPr>
          <w:rFonts w:ascii="Arial" w:hAnsi="Arial" w:cs="Arial"/>
          <w:sz w:val="24"/>
          <w:szCs w:val="24"/>
        </w:rPr>
        <w:t>Segments of environment, Air, water and soil pollution, Water recourses, water pollution, Importantwater Quality parameters and methods for their determination - turbidity, color, taste, pH, acidity,alkalinity, chemical constituents, hardness, dissolved oxygen etc., water sampling, standard for drinkingwater as per BIS specifications, household water treatment and safe storage.</w:t>
      </w:r>
    </w:p>
    <w:p w:rsidR="00DB3597" w:rsidRPr="00870305" w:rsidRDefault="00DB3597" w:rsidP="00DB3597">
      <w:pPr>
        <w:pStyle w:val="ListParagraph"/>
        <w:ind w:left="1080"/>
        <w:rPr>
          <w:rFonts w:ascii="Arial" w:hAnsi="Arial" w:cs="Arial"/>
          <w:sz w:val="24"/>
          <w:szCs w:val="24"/>
        </w:rPr>
      </w:pPr>
    </w:p>
    <w:p w:rsidR="00DB3597" w:rsidRPr="00870305" w:rsidRDefault="00DB3597" w:rsidP="00DB3597">
      <w:pPr>
        <w:pStyle w:val="ListParagraph"/>
        <w:numPr>
          <w:ilvl w:val="0"/>
          <w:numId w:val="2"/>
        </w:numPr>
        <w:rPr>
          <w:rFonts w:ascii="Arial" w:hAnsi="Arial" w:cs="Arial"/>
          <w:b/>
          <w:sz w:val="24"/>
          <w:szCs w:val="24"/>
        </w:rPr>
      </w:pPr>
      <w:r w:rsidRPr="00870305">
        <w:rPr>
          <w:rFonts w:ascii="Arial" w:hAnsi="Arial" w:cs="Arial"/>
          <w:b/>
          <w:sz w:val="24"/>
          <w:szCs w:val="24"/>
        </w:rPr>
        <w:t xml:space="preserve">Practical </w:t>
      </w:r>
      <w:r w:rsidR="001028CE" w:rsidRPr="00870305">
        <w:rPr>
          <w:rFonts w:ascii="Arial" w:hAnsi="Arial" w:cs="Arial"/>
          <w:b/>
          <w:sz w:val="24"/>
          <w:szCs w:val="24"/>
        </w:rPr>
        <w:t>- Laboratory tests for water</w:t>
      </w:r>
      <w:r w:rsidRPr="00870305">
        <w:rPr>
          <w:rFonts w:ascii="Arial" w:hAnsi="Arial" w:cs="Arial"/>
          <w:b/>
          <w:sz w:val="24"/>
          <w:szCs w:val="24"/>
        </w:rPr>
        <w:t xml:space="preserve"> quality monitoring (15 hours)</w:t>
      </w:r>
    </w:p>
    <w:p w:rsidR="00DB3597" w:rsidRPr="000F6A66" w:rsidRDefault="00DB3597" w:rsidP="000F6A66">
      <w:pPr>
        <w:pStyle w:val="ListParagraph"/>
        <w:ind w:left="1080"/>
        <w:rPr>
          <w:rFonts w:ascii="Arial" w:hAnsi="Arial" w:cs="Arial"/>
          <w:sz w:val="24"/>
          <w:szCs w:val="24"/>
        </w:rPr>
      </w:pPr>
      <w:r w:rsidRPr="00870305">
        <w:rPr>
          <w:rFonts w:ascii="Arial" w:hAnsi="Arial" w:cs="Arial"/>
          <w:sz w:val="24"/>
          <w:szCs w:val="24"/>
        </w:rPr>
        <w:t>Determination of pH and conductivity, Test for acidity and alkalinity, Test for total hardness, Test for</w:t>
      </w:r>
      <w:r w:rsidR="004C3396">
        <w:rPr>
          <w:rFonts w:ascii="Arial" w:hAnsi="Arial" w:cs="Arial"/>
          <w:sz w:val="24"/>
          <w:szCs w:val="24"/>
        </w:rPr>
        <w:t xml:space="preserve"> </w:t>
      </w:r>
      <w:r w:rsidRPr="000F6A66">
        <w:rPr>
          <w:rFonts w:ascii="Arial" w:hAnsi="Arial" w:cs="Arial"/>
          <w:sz w:val="24"/>
          <w:szCs w:val="24"/>
        </w:rPr>
        <w:t>chloride, calcium, iron etc., calculation of magnesium content and total solids.</w:t>
      </w:r>
    </w:p>
    <w:p w:rsidR="00DB3597" w:rsidRPr="00870305" w:rsidRDefault="00DB3597" w:rsidP="00DB3597">
      <w:pPr>
        <w:pStyle w:val="ListParagraph"/>
        <w:ind w:left="1080"/>
        <w:rPr>
          <w:rFonts w:ascii="Arial" w:hAnsi="Arial" w:cs="Arial"/>
          <w:sz w:val="24"/>
          <w:szCs w:val="24"/>
        </w:rPr>
      </w:pPr>
    </w:p>
    <w:p w:rsidR="00DB3597" w:rsidRPr="00870305" w:rsidRDefault="00DB3597" w:rsidP="00DB3597">
      <w:pPr>
        <w:pStyle w:val="ListParagraph"/>
        <w:numPr>
          <w:ilvl w:val="0"/>
          <w:numId w:val="2"/>
        </w:numPr>
        <w:rPr>
          <w:rFonts w:ascii="Arial" w:hAnsi="Arial" w:cs="Arial"/>
          <w:b/>
          <w:sz w:val="24"/>
          <w:szCs w:val="24"/>
        </w:rPr>
      </w:pPr>
      <w:r w:rsidRPr="00870305">
        <w:rPr>
          <w:rFonts w:ascii="Arial" w:hAnsi="Arial" w:cs="Arial"/>
          <w:b/>
          <w:sz w:val="24"/>
          <w:szCs w:val="24"/>
        </w:rPr>
        <w:t>Project (7 hours)</w:t>
      </w:r>
    </w:p>
    <w:p w:rsidR="00DB3597" w:rsidRPr="00870305" w:rsidRDefault="00DB3597" w:rsidP="00DB3597">
      <w:pPr>
        <w:pStyle w:val="ListParagraph"/>
        <w:ind w:left="1080"/>
        <w:rPr>
          <w:rFonts w:ascii="Arial" w:hAnsi="Arial" w:cs="Arial"/>
          <w:sz w:val="24"/>
          <w:szCs w:val="24"/>
        </w:rPr>
      </w:pPr>
      <w:r w:rsidRPr="00870305">
        <w:rPr>
          <w:rFonts w:ascii="Arial" w:hAnsi="Arial" w:cs="Arial"/>
          <w:sz w:val="24"/>
          <w:szCs w:val="24"/>
        </w:rPr>
        <w:t>Analysis of water samples collect from different areas.</w:t>
      </w:r>
    </w:p>
    <w:p w:rsidR="00B60D5E" w:rsidRPr="00870305" w:rsidRDefault="00DB3597" w:rsidP="00DB3597">
      <w:pPr>
        <w:ind w:left="360"/>
        <w:rPr>
          <w:rFonts w:ascii="Arial" w:hAnsi="Arial" w:cs="Arial"/>
          <w:sz w:val="28"/>
          <w:szCs w:val="28"/>
        </w:rPr>
      </w:pPr>
      <w:r w:rsidRPr="00870305">
        <w:rPr>
          <w:rFonts w:ascii="Arial" w:hAnsi="Arial" w:cs="Arial"/>
          <w:sz w:val="28"/>
          <w:szCs w:val="28"/>
        </w:rPr>
        <w:t>.</w:t>
      </w:r>
    </w:p>
    <w:sectPr w:rsidR="00B60D5E" w:rsidRPr="00870305" w:rsidSect="000F6A66">
      <w:pgSz w:w="11906" w:h="16838"/>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055"/>
    <w:multiLevelType w:val="hybridMultilevel"/>
    <w:tmpl w:val="57360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8967F0"/>
    <w:multiLevelType w:val="hybridMultilevel"/>
    <w:tmpl w:val="E7AA1730"/>
    <w:lvl w:ilvl="0" w:tplc="D0CE127C">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F7"/>
    <w:rsid w:val="000C042C"/>
    <w:rsid w:val="000F6A66"/>
    <w:rsid w:val="001028CE"/>
    <w:rsid w:val="00110A3A"/>
    <w:rsid w:val="00144126"/>
    <w:rsid w:val="001C78F7"/>
    <w:rsid w:val="002560E3"/>
    <w:rsid w:val="002F4D65"/>
    <w:rsid w:val="0034219D"/>
    <w:rsid w:val="003C1363"/>
    <w:rsid w:val="003C4B88"/>
    <w:rsid w:val="004C3396"/>
    <w:rsid w:val="004D4206"/>
    <w:rsid w:val="005E1AA4"/>
    <w:rsid w:val="00767AD8"/>
    <w:rsid w:val="00870305"/>
    <w:rsid w:val="00902999"/>
    <w:rsid w:val="0099683D"/>
    <w:rsid w:val="00B02DAA"/>
    <w:rsid w:val="00B57FEB"/>
    <w:rsid w:val="00B60D5E"/>
    <w:rsid w:val="00C27E55"/>
    <w:rsid w:val="00CA199A"/>
    <w:rsid w:val="00CA6568"/>
    <w:rsid w:val="00D8156E"/>
    <w:rsid w:val="00DA7C15"/>
    <w:rsid w:val="00DB35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1C78F7"/>
  </w:style>
  <w:style w:type="paragraph" w:styleId="ListParagraph">
    <w:name w:val="List Paragraph"/>
    <w:basedOn w:val="Normal"/>
    <w:uiPriority w:val="34"/>
    <w:qFormat/>
    <w:rsid w:val="00110A3A"/>
    <w:pPr>
      <w:ind w:left="720"/>
      <w:contextualSpacing/>
    </w:pPr>
  </w:style>
  <w:style w:type="table" w:styleId="TableGrid">
    <w:name w:val="Table Grid"/>
    <w:basedOn w:val="TableNormal"/>
    <w:uiPriority w:val="39"/>
    <w:rsid w:val="003C4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1C78F7"/>
  </w:style>
  <w:style w:type="paragraph" w:styleId="ListParagraph">
    <w:name w:val="List Paragraph"/>
    <w:basedOn w:val="Normal"/>
    <w:uiPriority w:val="34"/>
    <w:qFormat/>
    <w:rsid w:val="00110A3A"/>
    <w:pPr>
      <w:ind w:left="720"/>
      <w:contextualSpacing/>
    </w:pPr>
  </w:style>
  <w:style w:type="table" w:styleId="TableGrid">
    <w:name w:val="Table Grid"/>
    <w:basedOn w:val="TableNormal"/>
    <w:uiPriority w:val="39"/>
    <w:rsid w:val="003C4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AA34-F30E-424C-A3A4-568906EF5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2023-06-30T09:58:00Z</dcterms:created>
  <dcterms:modified xsi:type="dcterms:W3CDTF">2023-06-30T09:58:00Z</dcterms:modified>
</cp:coreProperties>
</file>